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6984" w:type="dxa"/>
        <w:jc w:val="center"/>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96"/>
        <w:gridCol w:w="1128"/>
        <w:gridCol w:w="2148"/>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6984" w:type="dxa"/>
            <w:gridSpan w:val="4"/>
            <w:tcBorders>
              <w:top w:val="nil"/>
              <w:left w:val="nil"/>
              <w:bottom w:val="single" w:color="999999" w:sz="4" w:space="0"/>
              <w:right w:val="nil"/>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jc w:val="center"/>
              <w:textAlignment w:val="center"/>
              <w:rPr>
                <w:rFonts w:ascii="Arial" w:hAnsi="Arial" w:cs="Arial"/>
                <w:sz w:val="19"/>
                <w:szCs w:val="19"/>
              </w:rPr>
            </w:pPr>
            <w:r>
              <w:rPr>
                <w:rFonts w:hint="default" w:ascii="Arial" w:hAnsi="Arial" w:eastAsia="微软雅黑" w:cs="Arial"/>
                <w:color w:val="60636D"/>
                <w:sz w:val="19"/>
                <w:szCs w:val="19"/>
                <w:bdr w:val="none" w:color="auto" w:sz="0" w:space="0"/>
              </w:rPr>
              <w:t>西塞山区2019年自主招聘农村义务教育学校农村教师和新机制教师进入面试资格审查考生名单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jc w:val="center"/>
              <w:textAlignment w:val="center"/>
              <w:rPr>
                <w:rFonts w:hint="default" w:ascii="Arial" w:hAnsi="Arial" w:cs="Arial"/>
                <w:sz w:val="19"/>
                <w:szCs w:val="19"/>
              </w:rPr>
            </w:pPr>
            <w:r>
              <w:rPr>
                <w:rFonts w:hint="default" w:ascii="Arial" w:hAnsi="Arial" w:eastAsia="微软雅黑" w:cs="Arial"/>
                <w:color w:val="60636D"/>
                <w:sz w:val="19"/>
                <w:szCs w:val="19"/>
                <w:bdr w:val="none" w:color="auto" w:sz="0" w:space="0"/>
              </w:rPr>
              <w:t>笔试准考证号</w:t>
            </w:r>
          </w:p>
        </w:tc>
        <w:tc>
          <w:tcPr>
            <w:tcW w:w="1128" w:type="dxa"/>
            <w:tcBorders>
              <w:top w:val="single" w:color="999999" w:sz="4" w:space="0"/>
              <w:left w:val="nil"/>
              <w:bottom w:val="single" w:color="999999" w:sz="4" w:space="0"/>
              <w:right w:val="single" w:color="999999" w:sz="4" w:space="0"/>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jc w:val="center"/>
              <w:textAlignment w:val="center"/>
              <w:rPr>
                <w:rFonts w:hint="default" w:ascii="Arial" w:hAnsi="Arial" w:cs="Arial"/>
                <w:sz w:val="19"/>
                <w:szCs w:val="19"/>
              </w:rPr>
            </w:pPr>
            <w:r>
              <w:rPr>
                <w:rFonts w:hint="default" w:ascii="Arial" w:hAnsi="Arial" w:eastAsia="微软雅黑" w:cs="Arial"/>
                <w:color w:val="60636D"/>
                <w:sz w:val="19"/>
                <w:szCs w:val="19"/>
                <w:bdr w:val="none" w:color="auto" w:sz="0" w:space="0"/>
              </w:rPr>
              <w:t>姓名</w:t>
            </w:r>
          </w:p>
        </w:tc>
        <w:tc>
          <w:tcPr>
            <w:tcW w:w="2148" w:type="dxa"/>
            <w:tcBorders>
              <w:top w:val="single" w:color="999999" w:sz="4" w:space="0"/>
              <w:left w:val="nil"/>
              <w:bottom w:val="single" w:color="999999" w:sz="4" w:space="0"/>
              <w:right w:val="single" w:color="999999" w:sz="4" w:space="0"/>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jc w:val="center"/>
              <w:textAlignment w:val="center"/>
              <w:rPr>
                <w:rFonts w:hint="default" w:ascii="Arial" w:hAnsi="Arial" w:cs="Arial"/>
                <w:sz w:val="19"/>
                <w:szCs w:val="19"/>
              </w:rPr>
            </w:pPr>
            <w:r>
              <w:rPr>
                <w:rFonts w:hint="default" w:ascii="Arial" w:hAnsi="Arial" w:eastAsia="微软雅黑" w:cs="Arial"/>
                <w:color w:val="60636D"/>
                <w:sz w:val="19"/>
                <w:szCs w:val="19"/>
                <w:bdr w:val="none" w:color="auto" w:sz="0" w:space="0"/>
              </w:rPr>
              <w:t>拟报考的岗位类型名称</w:t>
            </w:r>
          </w:p>
        </w:tc>
        <w:tc>
          <w:tcPr>
            <w:tcW w:w="1812" w:type="dxa"/>
            <w:tcBorders>
              <w:top w:val="single" w:color="999999" w:sz="4" w:space="0"/>
              <w:left w:val="nil"/>
              <w:bottom w:val="single" w:color="999999" w:sz="4" w:space="0"/>
              <w:right w:val="single" w:color="999999" w:sz="4" w:space="0"/>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jc w:val="center"/>
              <w:textAlignment w:val="center"/>
              <w:rPr>
                <w:rFonts w:hint="default" w:ascii="Arial" w:hAnsi="Arial" w:cs="Arial"/>
                <w:sz w:val="19"/>
                <w:szCs w:val="19"/>
              </w:rPr>
            </w:pPr>
            <w:r>
              <w:rPr>
                <w:rFonts w:hint="default" w:ascii="Arial" w:hAnsi="Arial" w:eastAsia="微软雅黑" w:cs="Arial"/>
                <w:color w:val="60636D"/>
                <w:sz w:val="19"/>
                <w:szCs w:val="19"/>
                <w:bdr w:val="none" w:color="auto" w:sz="0" w:space="0"/>
              </w:rPr>
              <w:t>拟报考的学科名称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92201020902227</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方莹</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restart"/>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小学语文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92201020900911</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何馥岑</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92201020902025</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黄梦赟</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92201020902620</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李芮</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92201020902820</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廖艺桧</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92201020903423</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谈亚平</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92201020901310</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易文华</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92201020901514</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张钰娟</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92201020901314</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周雨晴</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92202092301217</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蔡浩霖</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restart"/>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小学数学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2"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92202020905620</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胡晓丽</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92202020905423</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尚贞贞</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92302021001523</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陈灵丹</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restart"/>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中学数学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92302021001715</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饶一林</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92302021001811</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王霞</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92207020908310</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胡懿萍</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restart"/>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ind w:left="0" w:firstLine="504"/>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小学体育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92207020908207</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明灿</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92207020908211</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肖希</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非新机制教师岗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91202020905830</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刘丽秀</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新机制教师岗</w:t>
            </w:r>
          </w:p>
        </w:tc>
        <w:tc>
          <w:tcPr>
            <w:tcW w:w="1812" w:type="dxa"/>
            <w:vMerge w:val="restart"/>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小学数学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91202020905209</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徐琼</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896" w:type="dxa"/>
            <w:tcBorders>
              <w:top w:val="nil"/>
              <w:left w:val="single" w:color="999999" w:sz="4" w:space="0"/>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91202020905412</w:t>
            </w:r>
          </w:p>
        </w:tc>
        <w:tc>
          <w:tcPr>
            <w:tcW w:w="112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徐运慧</w:t>
            </w:r>
          </w:p>
        </w:tc>
        <w:tc>
          <w:tcPr>
            <w:tcW w:w="2148" w:type="dxa"/>
            <w:tcBorders>
              <w:top w:val="nil"/>
              <w:left w:val="nil"/>
              <w:bottom w:val="single" w:color="999999" w:sz="4" w:space="0"/>
              <w:right w:val="single" w:color="999999" w:sz="4" w:space="0"/>
            </w:tcBorders>
            <w:shd w:val="clear"/>
            <w:tcMar>
              <w:top w:w="0" w:type="dxa"/>
              <w:left w:w="12" w:type="dxa"/>
              <w:bottom w:w="0" w:type="dxa"/>
              <w:right w:w="12" w:type="dxa"/>
            </w:tcMar>
            <w:vAlign w:val="bottom"/>
          </w:tcPr>
          <w:p>
            <w:pPr>
              <w:pStyle w:val="2"/>
              <w:keepNext w:val="0"/>
              <w:keepLines w:val="0"/>
              <w:widowControl/>
              <w:suppressLineNumbers w:val="0"/>
              <w:spacing w:before="24" w:beforeAutospacing="0" w:after="24" w:afterAutospacing="0" w:line="420" w:lineRule="atLeast"/>
              <w:jc w:val="center"/>
              <w:textAlignment w:val="bottom"/>
              <w:rPr>
                <w:rFonts w:hint="default" w:ascii="Arial" w:hAnsi="Arial" w:cs="Arial"/>
                <w:sz w:val="19"/>
                <w:szCs w:val="19"/>
              </w:rPr>
            </w:pPr>
            <w:r>
              <w:rPr>
                <w:rFonts w:hint="default" w:ascii="Arial" w:hAnsi="Arial" w:eastAsia="微软雅黑" w:cs="Arial"/>
                <w:color w:val="60636D"/>
                <w:sz w:val="19"/>
                <w:szCs w:val="19"/>
                <w:bdr w:val="none" w:color="auto" w:sz="0" w:space="0"/>
              </w:rPr>
              <w:t>新机制教师岗</w:t>
            </w:r>
          </w:p>
        </w:tc>
        <w:tc>
          <w:tcPr>
            <w:tcW w:w="1812" w:type="dxa"/>
            <w:vMerge w:val="continue"/>
            <w:tcBorders>
              <w:top w:val="nil"/>
              <w:left w:val="nil"/>
              <w:bottom w:val="single" w:color="999999" w:sz="4" w:space="0"/>
              <w:right w:val="single" w:color="999999" w:sz="4" w:space="0"/>
            </w:tcBorders>
            <w:shd w:val="clear"/>
            <w:tcMar>
              <w:top w:w="0" w:type="dxa"/>
              <w:left w:w="12" w:type="dxa"/>
              <w:bottom w:w="0" w:type="dxa"/>
              <w:right w:w="12" w:type="dxa"/>
            </w:tcMar>
            <w:vAlign w:val="center"/>
          </w:tcPr>
          <w:p>
            <w:pPr>
              <w:jc w:val="center"/>
              <w:rPr>
                <w:rFonts w:hint="eastAsia" w:ascii="微软雅黑" w:hAnsi="微软雅黑" w:eastAsia="微软雅黑" w:cs="微软雅黑"/>
                <w:color w:val="60636D"/>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D28D7"/>
    <w:rsid w:val="77CD2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60636D"/>
      <w:u w:val="none"/>
    </w:rPr>
  </w:style>
  <w:style w:type="character" w:styleId="6">
    <w:name w:val="Emphasis"/>
    <w:basedOn w:val="4"/>
    <w:qFormat/>
    <w:uiPriority w:val="0"/>
  </w:style>
  <w:style w:type="character" w:styleId="7">
    <w:name w:val="Hyperlink"/>
    <w:basedOn w:val="4"/>
    <w:uiPriority w:val="0"/>
    <w:rPr>
      <w:color w:val="60636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2019-06-13T01:50:00Z</dcterms:created>
  <dc:creator>与爱飞翔</dc:creator>
  <cp:lastModifiedBy>与爱飞翔</cp:lastModifiedBy>
  <dcterms:modified xsi:type="dcterms:W3CDTF">2019-06-13T01:51:46Z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