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33" w:rsidRPr="00B02E0D" w:rsidRDefault="00A97D33" w:rsidP="00A97D33">
      <w:pPr>
        <w:spacing w:line="600" w:lineRule="exact"/>
        <w:rPr>
          <w:rFonts w:ascii="仿宋_GB2312" w:eastAsia="仿宋_GB2312" w:hAnsi="黑体"/>
          <w:sz w:val="32"/>
          <w:szCs w:val="32"/>
        </w:rPr>
      </w:pPr>
      <w:r w:rsidRPr="00B02E0D">
        <w:rPr>
          <w:rFonts w:ascii="仿宋_GB2312" w:eastAsia="仿宋_GB2312" w:hAnsi="黑体" w:hint="eastAsia"/>
          <w:sz w:val="32"/>
          <w:szCs w:val="32"/>
        </w:rPr>
        <w:t>附件</w:t>
      </w:r>
      <w:r w:rsidR="001D6529" w:rsidRPr="00B02E0D">
        <w:rPr>
          <w:rFonts w:ascii="仿宋_GB2312" w:eastAsia="仿宋_GB2312" w:hAnsi="黑体" w:hint="eastAsia"/>
          <w:sz w:val="32"/>
          <w:szCs w:val="32"/>
        </w:rPr>
        <w:t>4</w:t>
      </w:r>
      <w:r w:rsidRPr="00B02E0D">
        <w:rPr>
          <w:rFonts w:ascii="仿宋_GB2312" w:eastAsia="仿宋_GB2312" w:hAnsi="黑体" w:hint="eastAsia"/>
          <w:sz w:val="32"/>
          <w:szCs w:val="32"/>
        </w:rPr>
        <w:t xml:space="preserve"> </w:t>
      </w:r>
    </w:p>
    <w:p w:rsidR="00A97D33" w:rsidRPr="00B02E0D" w:rsidRDefault="00A97D33" w:rsidP="00B02E0D">
      <w:pPr>
        <w:spacing w:line="500" w:lineRule="exact"/>
        <w:jc w:val="center"/>
        <w:rPr>
          <w:rFonts w:ascii="方正小标宋_GBK" w:eastAsia="方正小标宋_GBK" w:hAnsi="仿宋"/>
          <w:sz w:val="44"/>
          <w:szCs w:val="44"/>
        </w:rPr>
      </w:pPr>
      <w:r w:rsidRPr="00B02E0D">
        <w:rPr>
          <w:rFonts w:ascii="方正小标宋_GBK" w:eastAsia="方正小标宋_GBK" w:hAnsi="仿宋" w:hint="eastAsia"/>
          <w:sz w:val="44"/>
          <w:szCs w:val="44"/>
        </w:rPr>
        <w:t>云南省中等职业学校专业课、实习指导教师</w:t>
      </w:r>
    </w:p>
    <w:p w:rsidR="00FA320F" w:rsidRPr="00FA320F" w:rsidRDefault="00A97D33" w:rsidP="00FA320F">
      <w:pPr>
        <w:spacing w:line="500" w:lineRule="exact"/>
        <w:jc w:val="center"/>
        <w:rPr>
          <w:rFonts w:ascii="方正小标宋_GBK" w:eastAsia="方正小标宋_GBK" w:hAnsi="仿宋" w:hint="eastAsia"/>
          <w:sz w:val="44"/>
          <w:szCs w:val="44"/>
        </w:rPr>
      </w:pPr>
      <w:r w:rsidRPr="00B02E0D">
        <w:rPr>
          <w:rFonts w:ascii="方正小标宋_GBK" w:eastAsia="方正小标宋_GBK" w:hAnsi="仿宋" w:hint="eastAsia"/>
          <w:sz w:val="44"/>
          <w:szCs w:val="44"/>
        </w:rPr>
        <w:t>资格考试面试大纲</w:t>
      </w:r>
      <w:bookmarkStart w:id="0" w:name="_GoBack"/>
      <w:bookmarkEnd w:id="0"/>
    </w:p>
    <w:p w:rsidR="00B02E0D" w:rsidRPr="00B02E0D" w:rsidRDefault="00B02E0D" w:rsidP="00B02E0D">
      <w:pPr>
        <w:adjustRightInd w:val="0"/>
        <w:snapToGrid w:val="0"/>
        <w:spacing w:line="600" w:lineRule="exact"/>
        <w:rPr>
          <w:rFonts w:ascii="仿宋_GB2312" w:eastAsia="仿宋_GB2312" w:hAnsi="仿宋"/>
          <w:sz w:val="32"/>
          <w:szCs w:val="32"/>
        </w:rPr>
      </w:pPr>
    </w:p>
    <w:p w:rsidR="00A97D33" w:rsidRPr="00B02E0D" w:rsidRDefault="00A97D33" w:rsidP="00B02E0D">
      <w:pPr>
        <w:adjustRightInd w:val="0"/>
        <w:snapToGrid w:val="0"/>
        <w:spacing w:line="600" w:lineRule="exact"/>
        <w:ind w:firstLineChars="200" w:firstLine="640"/>
        <w:rPr>
          <w:rFonts w:ascii="黑体" w:eastAsia="黑体" w:hAnsi="黑体"/>
          <w:sz w:val="32"/>
          <w:szCs w:val="32"/>
        </w:rPr>
      </w:pPr>
      <w:r w:rsidRPr="00B02E0D">
        <w:rPr>
          <w:rFonts w:ascii="黑体" w:eastAsia="黑体" w:hAnsi="黑体" w:hint="eastAsia"/>
          <w:sz w:val="32"/>
          <w:szCs w:val="32"/>
        </w:rPr>
        <w:t>一、测试性质</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面试是中等职业学校专业课教师和实习指导教师资格考试的组成部分，属于标准参照性考试。笔试科目《专业知识与教学能力》的考察结合面试环节进行。 </w:t>
      </w:r>
    </w:p>
    <w:p w:rsidR="00A97D33" w:rsidRPr="00B02E0D" w:rsidRDefault="00A97D33" w:rsidP="00B02E0D">
      <w:pPr>
        <w:adjustRightInd w:val="0"/>
        <w:snapToGrid w:val="0"/>
        <w:spacing w:line="600" w:lineRule="exact"/>
        <w:ind w:firstLineChars="200" w:firstLine="640"/>
        <w:rPr>
          <w:rFonts w:ascii="黑体" w:eastAsia="黑体" w:hAnsi="黑体"/>
          <w:sz w:val="32"/>
          <w:szCs w:val="32"/>
        </w:rPr>
      </w:pPr>
      <w:r w:rsidRPr="00B02E0D">
        <w:rPr>
          <w:rFonts w:ascii="黑体" w:eastAsia="黑体" w:hAnsi="黑体" w:hint="eastAsia"/>
          <w:sz w:val="32"/>
          <w:szCs w:val="32"/>
        </w:rPr>
        <w:t xml:space="preserve">二、测试目标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面试主要考察申请中等职业学校专业课教师和实习指导教师资格人员应具备的教师基本素养、职业发展潜质、教育教学能力、专业基础知识和基本技能，主要包括：</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1.良好的职业认知、心理素质和思维品质。</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2.较好的专业基础知识，必需的基本技能。</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3.仪表仪态得体，有一定的表达、交流、沟通能力。</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4.能够恰当地运用教学方法、手段，教学环节规范，较好地达成教学目标。</w:t>
      </w:r>
    </w:p>
    <w:p w:rsidR="00A97D33" w:rsidRPr="00B02E0D" w:rsidRDefault="00A97D33" w:rsidP="00B02E0D">
      <w:pPr>
        <w:adjustRightInd w:val="0"/>
        <w:snapToGrid w:val="0"/>
        <w:spacing w:line="600" w:lineRule="exact"/>
        <w:ind w:firstLineChars="200" w:firstLine="640"/>
        <w:rPr>
          <w:rFonts w:ascii="黑体" w:eastAsia="黑体" w:hAnsi="黑体"/>
          <w:sz w:val="32"/>
          <w:szCs w:val="32"/>
        </w:rPr>
      </w:pPr>
      <w:r w:rsidRPr="00B02E0D">
        <w:rPr>
          <w:rFonts w:ascii="黑体" w:eastAsia="黑体" w:hAnsi="黑体" w:hint="eastAsia"/>
          <w:sz w:val="32"/>
          <w:szCs w:val="32"/>
        </w:rPr>
        <w:t xml:space="preserve">三、测试内容与要求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（一）职业认知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1.热爱教育事业，能正确认识、理解中等职业教育专业课教师和实习指导教师的职业特征，遵守教师职业道德规范，能够正确认识、分析和评价教育教学实践中的师德问题。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2.关爱学生、尊重学生，公正平等地对待每一位学生，</w:t>
      </w:r>
      <w:r w:rsidRPr="00B02E0D">
        <w:rPr>
          <w:rFonts w:ascii="仿宋_GB2312" w:eastAsia="仿宋_GB2312" w:hAnsi="仿宋" w:hint="eastAsia"/>
          <w:sz w:val="32"/>
          <w:szCs w:val="32"/>
        </w:rPr>
        <w:lastRenderedPageBreak/>
        <w:t xml:space="preserve">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（二）心理素质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1.积极、开朗，有自信心。具有积极向上的精神，主动热情工作；具有坚定顽强的精神，不怕困难。</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2.有较强的情绪调节与自控能力。能够有条不紊地工作，不急不躁；能够冷静处理问题，有应变能力；能公正地看待问题，不偏激，不固执。</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（三）仪表仪态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1.仪表整洁，符合教育职业和场景要求。</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2.举止大方，肢体语言得体，符合教师礼仪和教学内容要求。</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（四）言语表达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1.语言清晰，语速适宜，表达准确。口齿清楚，讲话流利，发音标准，声音洪亮，语速适宜；讲话中心明确，层次分明，表达完整，有感染力。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2.善于倾听、交流，有亲和力。具有较强的口头表达能力，善于倾听别人的意见，并能够较准确地表达自己的观点；在交流中尊重对方、态度和蔼。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lastRenderedPageBreak/>
        <w:t xml:space="preserve">（五）思维品质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1.能够迅速、准确地理解和分析问题，有较强的综合分析能力。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2.能够清晰有条理地陈述问题，有较强的逻辑性。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3.能够比较全面地看待问题，思维灵活。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4.能够提出具有创新性的解决问题的思路和方法。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（六）教学设计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1.能体现所任专业对应行业的产业和技术发展的现状和趋势，了解教学课程在专业人才培养中的地位、作用。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2.能根据所任专业的基础知识和专业特点，准确把握教学目标、教学内容、教学重点和难点。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3.能体现学生的主体性，教学方法和手段符合中等职业学校学生特点、内容要求和场景要求，因材施教。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（七）教学实施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1.能够有效地组织学生的学习活动，注重激发学生的学习兴趣，有与学生交流的意识。</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2.能够科学准确地表达和呈现教学主题、教学目标、教学内容和教学要求，主题突出，层次分明，板书工整、美观、适量。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3.能合理运用教学设备或实训设备展示操作技能和操作技术规范，有良好的安全意识。</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4.能够较好地控制教学时间和教学节奏，合理运用信息化手段，较好地达成教学目标。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lastRenderedPageBreak/>
        <w:t xml:space="preserve">（八）教学评价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1.在教学实施过程中注重对学生进行评价。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2.能客观评价自己的教学效果。 </w:t>
      </w:r>
    </w:p>
    <w:p w:rsidR="00A97D33" w:rsidRPr="00B02E0D" w:rsidRDefault="00A97D33" w:rsidP="00B02E0D">
      <w:pPr>
        <w:adjustRightInd w:val="0"/>
        <w:snapToGrid w:val="0"/>
        <w:spacing w:line="600" w:lineRule="exact"/>
        <w:ind w:firstLineChars="200" w:firstLine="640"/>
        <w:rPr>
          <w:rFonts w:ascii="黑体" w:eastAsia="黑体" w:hAnsi="黑体"/>
          <w:sz w:val="32"/>
          <w:szCs w:val="32"/>
        </w:rPr>
      </w:pPr>
      <w:r w:rsidRPr="00B02E0D">
        <w:rPr>
          <w:rFonts w:ascii="黑体" w:eastAsia="黑体" w:hAnsi="黑体" w:hint="eastAsia"/>
          <w:sz w:val="32"/>
          <w:szCs w:val="32"/>
        </w:rPr>
        <w:t xml:space="preserve">四、测试方法与流程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（一）测试方法采取结构化面试和情境模拟相结合的方法，通过抽题、备课、专业概述、试讲(演示)、答辩等方式进行。</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（二）测试流程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1.抽取试题。考生根据自己所报考的专业，自带一本正式出版的本专业中职或以上学校的专业课教材，工作人员在教材中随机抽取章节作为考试题目。</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2.备课。考生根据抽取的备课内容，进行教学设计。时间20分钟。报考专业课教师应按理论课或理实一体化课的要求，进行教学设计。报考实习指导教师应按实验实训课的要求，进行教学设计。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3.专业概述。考生针对拟任教专业进行专业概述。时间5分钟。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lastRenderedPageBreak/>
        <w:t xml:space="preserve">4.试讲（演示）。考生按照准备的教学方案进行试讲（或演示）。时间10分钟。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 xml:space="preserve">5.答辩。考官进行提问，考生答辩。时间5分钟。 </w:t>
      </w:r>
    </w:p>
    <w:p w:rsidR="00A97D33" w:rsidRPr="00B02E0D" w:rsidRDefault="00A97D33" w:rsidP="00B02E0D">
      <w:pPr>
        <w:adjustRightInd w:val="0"/>
        <w:snapToGrid w:val="0"/>
        <w:spacing w:line="600" w:lineRule="exact"/>
        <w:ind w:firstLineChars="200" w:firstLine="640"/>
        <w:rPr>
          <w:rFonts w:ascii="仿宋_GB2312" w:eastAsia="仿宋_GB2312" w:hAnsi="仿宋"/>
          <w:sz w:val="32"/>
          <w:szCs w:val="32"/>
        </w:rPr>
      </w:pPr>
      <w:r w:rsidRPr="00B02E0D">
        <w:rPr>
          <w:rFonts w:ascii="仿宋_GB2312" w:eastAsia="仿宋_GB2312" w:hAnsi="仿宋" w:hint="eastAsia"/>
          <w:sz w:val="32"/>
          <w:szCs w:val="32"/>
        </w:rPr>
        <w:t>6.评分。考官根据考生面试过程中的表现，进行综合性评分。</w:t>
      </w:r>
    </w:p>
    <w:p w:rsidR="00A97D33" w:rsidRPr="00B02E0D" w:rsidRDefault="00A97D33" w:rsidP="00B02E0D">
      <w:pPr>
        <w:adjustRightInd w:val="0"/>
        <w:snapToGrid w:val="0"/>
        <w:spacing w:line="600" w:lineRule="exact"/>
        <w:ind w:firstLineChars="200" w:firstLine="640"/>
        <w:rPr>
          <w:rFonts w:ascii="黑体" w:eastAsia="黑体" w:hAnsi="黑体"/>
          <w:sz w:val="32"/>
          <w:szCs w:val="32"/>
        </w:rPr>
      </w:pPr>
      <w:r w:rsidRPr="00B02E0D">
        <w:rPr>
          <w:rFonts w:ascii="黑体" w:eastAsia="黑体" w:hAnsi="黑体" w:hint="eastAsia"/>
          <w:sz w:val="32"/>
          <w:szCs w:val="32"/>
        </w:rPr>
        <w:t>五、评分标准</w:t>
      </w:r>
    </w:p>
    <w:tbl>
      <w:tblPr>
        <w:tblStyle w:val="a3"/>
        <w:tblW w:w="8364" w:type="dxa"/>
        <w:jc w:val="center"/>
        <w:tblLayout w:type="fixed"/>
        <w:tblLook w:val="04A0" w:firstRow="1" w:lastRow="0" w:firstColumn="1" w:lastColumn="0" w:noHBand="0" w:noVBand="1"/>
      </w:tblPr>
      <w:tblGrid>
        <w:gridCol w:w="1127"/>
        <w:gridCol w:w="1127"/>
        <w:gridCol w:w="1551"/>
        <w:gridCol w:w="985"/>
        <w:gridCol w:w="3574"/>
      </w:tblGrid>
      <w:tr w:rsidR="00A97D33" w:rsidTr="00B02E0D">
        <w:trPr>
          <w:trHeight w:val="20"/>
          <w:jc w:val="center"/>
        </w:trPr>
        <w:tc>
          <w:tcPr>
            <w:tcW w:w="1127" w:type="dxa"/>
            <w:vAlign w:val="center"/>
          </w:tcPr>
          <w:p w:rsidR="00A97D33" w:rsidRPr="00B02E0D" w:rsidRDefault="00A97D33" w:rsidP="00B02E0D">
            <w:pPr>
              <w:adjustRightInd w:val="0"/>
              <w:snapToGrid w:val="0"/>
              <w:jc w:val="center"/>
              <w:rPr>
                <w:rFonts w:ascii="仿宋_GB2312" w:eastAsia="仿宋_GB2312" w:hAnsi="仿宋"/>
                <w:b/>
                <w:sz w:val="24"/>
                <w:szCs w:val="24"/>
              </w:rPr>
            </w:pPr>
            <w:r w:rsidRPr="00B02E0D">
              <w:rPr>
                <w:rFonts w:ascii="仿宋_GB2312" w:eastAsia="仿宋_GB2312" w:hAnsi="仿宋" w:hint="eastAsia"/>
                <w:b/>
                <w:sz w:val="24"/>
                <w:szCs w:val="24"/>
              </w:rPr>
              <w:t>序号</w:t>
            </w:r>
          </w:p>
        </w:tc>
        <w:tc>
          <w:tcPr>
            <w:tcW w:w="1127" w:type="dxa"/>
            <w:vAlign w:val="center"/>
          </w:tcPr>
          <w:p w:rsidR="00A97D33" w:rsidRPr="00B02E0D" w:rsidRDefault="00A97D33" w:rsidP="00B02E0D">
            <w:pPr>
              <w:adjustRightInd w:val="0"/>
              <w:snapToGrid w:val="0"/>
              <w:jc w:val="center"/>
              <w:rPr>
                <w:rFonts w:ascii="仿宋_GB2312" w:eastAsia="仿宋_GB2312" w:hAnsi="仿宋"/>
                <w:b/>
                <w:sz w:val="24"/>
                <w:szCs w:val="24"/>
              </w:rPr>
            </w:pPr>
            <w:r w:rsidRPr="00B02E0D">
              <w:rPr>
                <w:rFonts w:ascii="仿宋_GB2312" w:eastAsia="仿宋_GB2312" w:hAnsi="仿宋" w:hint="eastAsia"/>
                <w:b/>
                <w:sz w:val="24"/>
                <w:szCs w:val="24"/>
              </w:rPr>
              <w:t>测试</w:t>
            </w:r>
          </w:p>
          <w:p w:rsidR="00A97D33" w:rsidRPr="00B02E0D" w:rsidRDefault="00A97D33" w:rsidP="00B02E0D">
            <w:pPr>
              <w:adjustRightInd w:val="0"/>
              <w:snapToGrid w:val="0"/>
              <w:jc w:val="center"/>
              <w:rPr>
                <w:rFonts w:ascii="仿宋_GB2312" w:eastAsia="仿宋_GB2312" w:hAnsi="仿宋"/>
                <w:b/>
                <w:sz w:val="24"/>
                <w:szCs w:val="24"/>
              </w:rPr>
            </w:pPr>
            <w:r w:rsidRPr="00B02E0D">
              <w:rPr>
                <w:rFonts w:ascii="仿宋_GB2312" w:eastAsia="仿宋_GB2312" w:hAnsi="仿宋" w:hint="eastAsia"/>
                <w:b/>
                <w:sz w:val="24"/>
                <w:szCs w:val="24"/>
              </w:rPr>
              <w:t>项目</w:t>
            </w:r>
          </w:p>
        </w:tc>
        <w:tc>
          <w:tcPr>
            <w:tcW w:w="1551" w:type="dxa"/>
            <w:vAlign w:val="center"/>
          </w:tcPr>
          <w:p w:rsidR="00A97D33" w:rsidRPr="00B02E0D" w:rsidRDefault="00A97D33" w:rsidP="00B02E0D">
            <w:pPr>
              <w:adjustRightInd w:val="0"/>
              <w:snapToGrid w:val="0"/>
              <w:ind w:firstLineChars="100" w:firstLine="241"/>
              <w:jc w:val="center"/>
              <w:rPr>
                <w:rFonts w:ascii="仿宋_GB2312" w:eastAsia="仿宋_GB2312" w:hAnsi="仿宋"/>
                <w:b/>
                <w:sz w:val="24"/>
                <w:szCs w:val="24"/>
              </w:rPr>
            </w:pPr>
            <w:r w:rsidRPr="00B02E0D">
              <w:rPr>
                <w:rFonts w:ascii="仿宋_GB2312" w:eastAsia="仿宋_GB2312" w:hAnsi="仿宋" w:hint="eastAsia"/>
                <w:b/>
                <w:sz w:val="24"/>
                <w:szCs w:val="24"/>
              </w:rPr>
              <w:t>权重</w:t>
            </w:r>
          </w:p>
        </w:tc>
        <w:tc>
          <w:tcPr>
            <w:tcW w:w="985" w:type="dxa"/>
            <w:vAlign w:val="center"/>
          </w:tcPr>
          <w:p w:rsidR="00A97D33" w:rsidRPr="00B02E0D" w:rsidRDefault="00A97D33" w:rsidP="00B02E0D">
            <w:pPr>
              <w:adjustRightInd w:val="0"/>
              <w:snapToGrid w:val="0"/>
              <w:jc w:val="center"/>
              <w:rPr>
                <w:rFonts w:ascii="仿宋_GB2312" w:eastAsia="仿宋_GB2312" w:hAnsi="仿宋"/>
                <w:b/>
                <w:sz w:val="24"/>
                <w:szCs w:val="24"/>
              </w:rPr>
            </w:pPr>
            <w:r w:rsidRPr="00B02E0D">
              <w:rPr>
                <w:rFonts w:ascii="仿宋_GB2312" w:eastAsia="仿宋_GB2312" w:hAnsi="仿宋" w:hint="eastAsia"/>
                <w:b/>
                <w:sz w:val="24"/>
                <w:szCs w:val="24"/>
              </w:rPr>
              <w:t>分值</w:t>
            </w:r>
          </w:p>
        </w:tc>
        <w:tc>
          <w:tcPr>
            <w:tcW w:w="3574" w:type="dxa"/>
            <w:vAlign w:val="center"/>
          </w:tcPr>
          <w:p w:rsidR="00A97D33" w:rsidRPr="00B02E0D" w:rsidRDefault="00A97D33" w:rsidP="00B02E0D">
            <w:pPr>
              <w:adjustRightInd w:val="0"/>
              <w:snapToGrid w:val="0"/>
              <w:jc w:val="center"/>
              <w:rPr>
                <w:rFonts w:ascii="仿宋_GB2312" w:eastAsia="仿宋_GB2312" w:hAnsi="仿宋"/>
                <w:b/>
                <w:sz w:val="24"/>
                <w:szCs w:val="24"/>
              </w:rPr>
            </w:pPr>
            <w:r w:rsidRPr="00B02E0D">
              <w:rPr>
                <w:rFonts w:ascii="仿宋_GB2312" w:eastAsia="仿宋_GB2312" w:hAnsi="仿宋" w:hint="eastAsia"/>
                <w:b/>
                <w:sz w:val="24"/>
                <w:szCs w:val="24"/>
              </w:rPr>
              <w:t>评分标准</w:t>
            </w:r>
          </w:p>
        </w:tc>
      </w:tr>
      <w:tr w:rsidR="00A97D33" w:rsidTr="00B02E0D">
        <w:trPr>
          <w:trHeight w:val="20"/>
          <w:jc w:val="center"/>
        </w:trPr>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一</w:t>
            </w:r>
          </w:p>
        </w:tc>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职业认知</w:t>
            </w:r>
          </w:p>
        </w:tc>
        <w:tc>
          <w:tcPr>
            <w:tcW w:w="1551"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5</w:t>
            </w: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3</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热爱教育事业，有较强的重教愿望，能正确认识、理解中等职业教育专业课教师和实习指导教师的职业特征，遵守教师职业道德规范。</w:t>
            </w:r>
          </w:p>
        </w:tc>
      </w:tr>
      <w:tr w:rsidR="00A97D33" w:rsidTr="00B02E0D">
        <w:trPr>
          <w:trHeight w:val="20"/>
          <w:jc w:val="center"/>
        </w:trPr>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551"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2</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关爱学生、尊重学生、公正平等对待学生、关注每个学生的成长。</w:t>
            </w:r>
          </w:p>
        </w:tc>
      </w:tr>
      <w:tr w:rsidR="00A97D33" w:rsidTr="00B02E0D">
        <w:trPr>
          <w:trHeight w:val="20"/>
          <w:jc w:val="center"/>
        </w:trPr>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二</w:t>
            </w:r>
          </w:p>
        </w:tc>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心理素质</w:t>
            </w:r>
          </w:p>
        </w:tc>
        <w:tc>
          <w:tcPr>
            <w:tcW w:w="1551"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5</w:t>
            </w: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3</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积极、开朗、有自信心</w:t>
            </w:r>
          </w:p>
        </w:tc>
      </w:tr>
      <w:tr w:rsidR="00A97D33" w:rsidTr="00B02E0D">
        <w:trPr>
          <w:trHeight w:val="20"/>
          <w:jc w:val="center"/>
        </w:trPr>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551"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2</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有较强的情绪调节与自控能力</w:t>
            </w:r>
          </w:p>
        </w:tc>
      </w:tr>
      <w:tr w:rsidR="00A97D33" w:rsidTr="00B02E0D">
        <w:trPr>
          <w:trHeight w:val="20"/>
          <w:jc w:val="center"/>
        </w:trPr>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三</w:t>
            </w:r>
          </w:p>
        </w:tc>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仪表仪态</w:t>
            </w:r>
          </w:p>
        </w:tc>
        <w:tc>
          <w:tcPr>
            <w:tcW w:w="1551"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5</w:t>
            </w: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2</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衣着整洁，仪表得体，符合中等职业教育专业课教师和实习指导教师职业特点。</w:t>
            </w:r>
          </w:p>
        </w:tc>
      </w:tr>
      <w:tr w:rsidR="00A97D33" w:rsidTr="00B02E0D">
        <w:trPr>
          <w:trHeight w:val="20"/>
          <w:jc w:val="center"/>
        </w:trPr>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551"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3</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行为举止稳重端庄大方，教态自然，肢体表达得当。</w:t>
            </w:r>
          </w:p>
        </w:tc>
      </w:tr>
      <w:tr w:rsidR="00A97D33" w:rsidTr="00B02E0D">
        <w:trPr>
          <w:trHeight w:val="20"/>
          <w:jc w:val="center"/>
        </w:trPr>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四</w:t>
            </w:r>
          </w:p>
        </w:tc>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言语表达</w:t>
            </w:r>
          </w:p>
        </w:tc>
        <w:tc>
          <w:tcPr>
            <w:tcW w:w="1551"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10</w:t>
            </w: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5</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语言清晰，表达准确，语速适宜</w:t>
            </w:r>
          </w:p>
        </w:tc>
      </w:tr>
      <w:tr w:rsidR="00A97D33" w:rsidTr="00B02E0D">
        <w:trPr>
          <w:trHeight w:val="20"/>
          <w:jc w:val="center"/>
        </w:trPr>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551"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5</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善于倾听、交流，有亲和力</w:t>
            </w:r>
          </w:p>
        </w:tc>
      </w:tr>
      <w:tr w:rsidR="00A97D33" w:rsidTr="00B02E0D">
        <w:trPr>
          <w:trHeight w:val="20"/>
          <w:jc w:val="center"/>
        </w:trPr>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五</w:t>
            </w:r>
          </w:p>
        </w:tc>
        <w:tc>
          <w:tcPr>
            <w:tcW w:w="1127"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思维品质</w:t>
            </w:r>
          </w:p>
        </w:tc>
        <w:tc>
          <w:tcPr>
            <w:tcW w:w="1551" w:type="dxa"/>
            <w:vMerge w:val="restart"/>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10</w:t>
            </w: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4</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思维缜密、灵活，富有条理，看待问题全面。</w:t>
            </w:r>
          </w:p>
        </w:tc>
      </w:tr>
      <w:tr w:rsidR="00A97D33" w:rsidTr="00B02E0D">
        <w:trPr>
          <w:trHeight w:val="20"/>
          <w:jc w:val="center"/>
        </w:trPr>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551"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3</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迅速地抓住核心要素、准确地理解和分析问题。</w:t>
            </w:r>
          </w:p>
        </w:tc>
      </w:tr>
      <w:tr w:rsidR="00A97D33" w:rsidTr="00B02E0D">
        <w:trPr>
          <w:trHeight w:val="20"/>
          <w:jc w:val="center"/>
        </w:trPr>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127"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1551" w:type="dxa"/>
            <w:vMerge/>
            <w:vAlign w:val="center"/>
          </w:tcPr>
          <w:p w:rsidR="00A97D33" w:rsidRPr="00B02E0D" w:rsidRDefault="00A97D33" w:rsidP="00B02E0D">
            <w:pPr>
              <w:adjustRightInd w:val="0"/>
              <w:snapToGrid w:val="0"/>
              <w:jc w:val="center"/>
              <w:rPr>
                <w:rFonts w:ascii="仿宋_GB2312" w:eastAsia="仿宋_GB2312" w:hAnsi="仿宋"/>
                <w:sz w:val="24"/>
                <w:szCs w:val="24"/>
              </w:rPr>
            </w:pP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3</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具有创新性的解决问题的思路和方法</w:t>
            </w:r>
          </w:p>
        </w:tc>
      </w:tr>
      <w:tr w:rsidR="00A97D33" w:rsidTr="00B02E0D">
        <w:trPr>
          <w:trHeight w:val="20"/>
          <w:jc w:val="center"/>
        </w:trPr>
        <w:tc>
          <w:tcPr>
            <w:tcW w:w="1127"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六</w:t>
            </w:r>
          </w:p>
        </w:tc>
        <w:tc>
          <w:tcPr>
            <w:tcW w:w="1127"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教学设计</w:t>
            </w:r>
          </w:p>
        </w:tc>
        <w:tc>
          <w:tcPr>
            <w:tcW w:w="1551"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30</w:t>
            </w:r>
          </w:p>
        </w:tc>
        <w:tc>
          <w:tcPr>
            <w:tcW w:w="985" w:type="dxa"/>
            <w:vAlign w:val="center"/>
          </w:tcPr>
          <w:p w:rsidR="00A97D33" w:rsidRPr="00B02E0D" w:rsidRDefault="00A97D33" w:rsidP="00B02E0D">
            <w:pPr>
              <w:adjustRightInd w:val="0"/>
              <w:snapToGrid w:val="0"/>
              <w:jc w:val="center"/>
              <w:rPr>
                <w:rFonts w:ascii="仿宋_GB2312" w:eastAsia="仿宋_GB2312" w:hAnsi="仿宋"/>
                <w:sz w:val="24"/>
                <w:szCs w:val="24"/>
              </w:rPr>
            </w:pPr>
            <w:r w:rsidRPr="00B02E0D">
              <w:rPr>
                <w:rFonts w:ascii="仿宋_GB2312" w:eastAsia="仿宋_GB2312" w:hAnsi="仿宋" w:hint="eastAsia"/>
                <w:sz w:val="24"/>
                <w:szCs w:val="24"/>
              </w:rPr>
              <w:t>10</w:t>
            </w:r>
          </w:p>
        </w:tc>
        <w:tc>
          <w:tcPr>
            <w:tcW w:w="3574" w:type="dxa"/>
          </w:tcPr>
          <w:p w:rsidR="00A97D33" w:rsidRPr="00B02E0D" w:rsidRDefault="00A97D33" w:rsidP="00B02E0D">
            <w:pPr>
              <w:adjustRightInd w:val="0"/>
              <w:snapToGrid w:val="0"/>
              <w:rPr>
                <w:rFonts w:ascii="仿宋_GB2312" w:eastAsia="仿宋_GB2312" w:hAnsi="仿宋"/>
                <w:sz w:val="24"/>
                <w:szCs w:val="24"/>
              </w:rPr>
            </w:pPr>
            <w:r w:rsidRPr="00B02E0D">
              <w:rPr>
                <w:rFonts w:ascii="仿宋_GB2312" w:eastAsia="仿宋_GB2312" w:hAnsi="仿宋" w:hint="eastAsia"/>
                <w:sz w:val="24"/>
                <w:szCs w:val="24"/>
              </w:rPr>
              <w:t>能体现所任专业对应行业的产业和技术发展的现状和趋势，了解教学课程在专业人才培养中的地位、作用。</w:t>
            </w:r>
          </w:p>
        </w:tc>
      </w:tr>
    </w:tbl>
    <w:p w:rsidR="000B1DDD" w:rsidRPr="00A97D33" w:rsidRDefault="000B1DDD"/>
    <w:sectPr w:rsidR="000B1DDD" w:rsidRPr="00A97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A0" w:rsidRDefault="003C04A0" w:rsidP="00B25A13">
      <w:r>
        <w:separator/>
      </w:r>
    </w:p>
  </w:endnote>
  <w:endnote w:type="continuationSeparator" w:id="0">
    <w:p w:rsidR="003C04A0" w:rsidRDefault="003C04A0" w:rsidP="00B2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A0" w:rsidRDefault="003C04A0" w:rsidP="00B25A13">
      <w:r>
        <w:separator/>
      </w:r>
    </w:p>
  </w:footnote>
  <w:footnote w:type="continuationSeparator" w:id="0">
    <w:p w:rsidR="003C04A0" w:rsidRDefault="003C04A0" w:rsidP="00B25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3"/>
    <w:rsid w:val="000B1DDD"/>
    <w:rsid w:val="001D6529"/>
    <w:rsid w:val="003C04A0"/>
    <w:rsid w:val="00651208"/>
    <w:rsid w:val="00A97D33"/>
    <w:rsid w:val="00B02E0D"/>
    <w:rsid w:val="00B25A13"/>
    <w:rsid w:val="00F25FBF"/>
    <w:rsid w:val="00FA3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62CC1-B0C8-4DE0-9995-5634F72D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97D3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25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5A13"/>
    <w:rPr>
      <w:sz w:val="18"/>
      <w:szCs w:val="18"/>
    </w:rPr>
  </w:style>
  <w:style w:type="paragraph" w:styleId="a5">
    <w:name w:val="footer"/>
    <w:basedOn w:val="a"/>
    <w:link w:val="Char0"/>
    <w:uiPriority w:val="99"/>
    <w:unhideWhenUsed/>
    <w:rsid w:val="00B25A13"/>
    <w:pPr>
      <w:tabs>
        <w:tab w:val="center" w:pos="4153"/>
        <w:tab w:val="right" w:pos="8306"/>
      </w:tabs>
      <w:snapToGrid w:val="0"/>
      <w:jc w:val="left"/>
    </w:pPr>
    <w:rPr>
      <w:sz w:val="18"/>
      <w:szCs w:val="18"/>
    </w:rPr>
  </w:style>
  <w:style w:type="character" w:customStyle="1" w:styleId="Char0">
    <w:name w:val="页脚 Char"/>
    <w:basedOn w:val="a0"/>
    <w:link w:val="a5"/>
    <w:uiPriority w:val="99"/>
    <w:rsid w:val="00B25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dcterms:created xsi:type="dcterms:W3CDTF">2019-11-22T03:23:00Z</dcterms:created>
  <dcterms:modified xsi:type="dcterms:W3CDTF">2020-11-27T12:01:00Z</dcterms:modified>
</cp:coreProperties>
</file>