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1254"/>
        <w:gridCol w:w="1053"/>
        <w:gridCol w:w="1029"/>
        <w:gridCol w:w="1324"/>
        <w:gridCol w:w="915"/>
        <w:gridCol w:w="881"/>
        <w:gridCol w:w="8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松山区青少年活动中心兼职教师招聘计划表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岗位能力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兼职教师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音乐类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戏剧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授课及开展相关课程活动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1.持有相关专业教师资格证或相关资格证书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2.有相关工作经验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合唱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40周岁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相关专业专科及以上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声乐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40周岁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钢琴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器乐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舞蹈类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舞蹈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绘画类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绘画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书法类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书法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专科及以上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棋 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棋类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文化类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国学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相关专业专科及以上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趣味英语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播音与主持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心理健康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个体咨询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1.持有相关资格证书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2.有相关工作经验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团体活动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沙盘/放松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7788D"/>
    <w:rsid w:val="08F02F86"/>
    <w:rsid w:val="1EB7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2021-11-25T07:30:00Z</dcterms:created>
  <dc:creator>小星星</dc:creator>
  <cp:lastModifiedBy>J</cp:lastModifiedBy>
  <dcterms:modified xsi:type="dcterms:W3CDTF">2021-11-26T01:24:57Z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7756272308A34B8EA594F995C4C1F644</vt:lpwstr>
  </property>
</Properties>
</file>